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Adult Learning Centre — Weather Contingency Plan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Record a practical alternative when weather may disrupt a planned activity. Setting: Adult Learning Centre.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Weather Contingency Plan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Activity and weather-sensitive parts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Conditions to monitor and who will check them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Alternative location, timing or service arrangement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Decision time and communication plan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Adult Learning Centre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Learning session and classroom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Teaching pack, exercise set or shared device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Reading format, room setup or facilitator coordination needs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klarstig.ai/templates/adult-learning-centre-weather-contingency-plan-tl-05008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Adult Learning Centre — Weather Contingency Plan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https://klarstig.ai/templates/adult-learning-centre-weather-contingency-plan-tl-05008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adult-learning-centre-weather-contingency-plan-tl-05008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adult-learning-centre-weather-contingency-plan-tl-05008" TargetMode="External"/></Relationships>
</file>

<file path=docProps/core.xml><?xml version="1.0" encoding="utf-8"?>
<cp:coreProperties xmlns:cp="http://schemas.openxmlformats.org/package/2006/metadata/core-properties" xmlns:dc="http://purl.org/dc/elements/1.1/">
  <dc:title>Adult Learning Centre — Weather Contingency Plan</dc:title>
  <dc:creator>Klarstig</dc:creator>
  <dc:language>en</dc:language>
</cp:coreProperties>
</file>