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Animal Rescue Centre — Backlog Clearing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Group overdue work into an actionable sequence with clear dependencies. Setting: Animal Rescue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Backlog Clearing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Backlog queue or work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volume and oldest unresolved items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proposed clearing order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Resources or decisions required to clear the backlog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Animal Rescue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Rescue centre area and internal animal or kennel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 crate, bedding or supply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Separation, noise or caretaker handover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klarstig.ai/templates/animal-rescue-centre-backlog-clearing-plan-tl-04352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Animal Rescue Centre — Backlog Clearing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https://klarstig.ai/templates/animal-rescue-centre-backlog-clearing-plan-tl-04352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nimal-rescue-centre-backlog-clearing-plan-tl-0435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nimal-rescue-centre-backlog-clearing-plan-tl-04352" TargetMode="External"/></Relationships>
</file>

<file path=docProps/core.xml><?xml version="1.0" encoding="utf-8"?>
<cp:coreProperties xmlns:cp="http://schemas.openxmlformats.org/package/2006/metadata/core-properties" xmlns:dc="http://purl.org/dc/elements/1.1/">
  <dc:title>Animal Rescue Centre — Backlog Clearing Plan</dc:title>
  <dc:creator>Klarstig</dc:creator>
  <dc:language>en</dc:language>
</cp:coreProperties>
</file>