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Animal Rescue Centre — Packing Variation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packing change for a defined batch and how its contents should be identified. Setting: Animal Rescue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Packing Variation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or order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Standard packing and requested variation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Contents that must be separated, protected or grouped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wording and final packing check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Animal Rescue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Rescue centre area and internal animal or kennel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 crate, bedding or supply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Separation, noise or caretaker handover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klarstig.ai/templates/animal-rescue-centre-packing-variation-instructions-tl-04102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Animal Rescue Centre — Packing Variation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https://klarstig.ai/templates/animal-rescue-centre-packing-variation-instructions-tl-04102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nimal-rescue-centre-packing-variation-instructions-tl-0410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nimal-rescue-centre-packing-variation-instructions-tl-04102" TargetMode="External"/></Relationships>
</file>

<file path=docProps/core.xml><?xml version="1.0" encoding="utf-8"?>
<cp:coreProperties xmlns:cp="http://schemas.openxmlformats.org/package/2006/metadata/core-properties" xmlns:dc="http://purl.org/dc/elements/1.1/">
  <dc:title>Animal Rescue Centre — Packing Variation Instructions</dc:title>
  <dc:creator>Klarstig</dc:creator>
  <dc:language>en</dc:language>
</cp:coreProperties>
</file>