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Animal Rescue Centre — Quality Sample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sample inspection, the criteria applied and the limits of the sample. Setting: Animal Rescue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Quality Sample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and sampling approach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checked and criteria applied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Results, exceptions and sample limitations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Follow-up inspection or correction proposed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Animal Rescue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Rescue centre area and internal animal or kennel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 crate, bedding or supply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Separation, noise or caretaker handover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klarstig.ai/templates/animal-rescue-centre-quality-sample-check-tl-04452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Animal Rescue Centre — Quality Sample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https://klarstig.ai/templates/animal-rescue-centre-quality-sample-check-tl-04452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nimal-rescue-centre-quality-sample-check-tl-0445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nimal-rescue-centre-quality-sample-check-tl-04452" TargetMode="External"/></Relationships>
</file>

<file path=docProps/core.xml><?xml version="1.0" encoding="utf-8"?>
<cp:coreProperties xmlns:cp="http://schemas.openxmlformats.org/package/2006/metadata/core-properties" xmlns:dc="http://purl.org/dc/elements/1.1/">
  <dc:title>Animal Rescue Centre — Quality Sample Check</dc:title>
  <dc:creator>Klarstig</dc:creator>
  <dc:language>en</dc:language>
</cp:coreProperties>
</file>