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Board Game Café — Rework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which part of completed work must be corrected and how it will be checked. Setting: Board Game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Rework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Original work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difference from the agreed result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scope and parts that should remain unchanged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Acceptance checks for the corrected work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Board Game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Table booking, play session or game-shelf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Game edition, component set or table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Piece counting, rule-sheet language or table-turnover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klarstig.ai/templates/board-game-cafe-rework-instructions-tl-04450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Board Game Café — Rework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https://klarstig.ai/templates/board-game-cafe-rework-instructions-tl-04450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oard-game-cafe-rework-instructions-tl-0445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oard-game-cafe-rework-instructions-tl-04450" TargetMode="External"/></Relationships>
</file>

<file path=docProps/core.xml><?xml version="1.0" encoding="utf-8"?>
<cp:coreProperties xmlns:cp="http://schemas.openxmlformats.org/package/2006/metadata/core-properties" xmlns:dc="http://purl.org/dc/elements/1.1/">
  <dc:title>Board Game Café — Rework Instructions</dc:title>
  <dc:creator>Klarstig</dc:creator>
  <dc:language>en</dc:language>
</cp:coreProperties>
</file>