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Cycle Hire Station — Activity Rescheduling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Capture the constraints that must be resolved before an activity is moved. Setting: Cycle Hire Station.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Activity Rescheduling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Activity and current schedule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Reason for moving and acceptable replacement windows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Dependencies that must move with the activity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How affected participants will be informed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Cycle Hire Station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Hire session and station or rack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Cycle reference, frame size or accessory pack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Rack capacity, return-window or charge-level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klarstig.ai/templates/cycle-hire-station-activity-rescheduling-brief-tl-03891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Cycle Hire Station — Activity Rescheduling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https://klarstig.ai/templates/cycle-hire-station-activity-rescheduling-brief-tl-03891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ycle-hire-station-activity-rescheduling-brief-tl-0389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ycle-hire-station-activity-rescheduling-brief-tl-03891" TargetMode="External"/></Relationships>
</file>

<file path=docProps/core.xml><?xml version="1.0" encoding="utf-8"?>
<cp:coreProperties xmlns:cp="http://schemas.openxmlformats.org/package/2006/metadata/core-properties" xmlns:dc="http://purl.org/dc/elements/1.1/">
  <dc:title>Cycle Hire Station — Activity Rescheduling Brief</dc:title>
  <dc:creator>Klarstig</dc:creator>
  <dc:language>en</dc:language>
</cp:coreProperties>
</file>