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Dog Grooming Salon — Consumable Restock Request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Describe a specific stock shortage and the quantities needed for the next operating period. Setting: Dog Grooming Salon.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Consumable Restock Request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Consumable and unit of issue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Usable quantity on hand and requested quantity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Upcoming activity that explains the quantity needed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Acceptable substitute and compatibility limits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Dog Grooming Salon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Grooming appointment and workstation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Grooming kit, coat-care supply or appointment code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Quiet waiting space, equipment cleaning or pickup timing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klarstig.ai/templates/dog-grooming-salon-consumable-restock-request-tl-03171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Dog Grooming Salon — Consumable Restock Request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https://klarstig.ai/templates/dog-grooming-salon-consumable-restock-request-tl-03171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dog-grooming-salon-consumable-restock-request-tl-0317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dog-grooming-salon-consumable-restock-request-tl-03171" TargetMode="External"/></Relationships>
</file>

<file path=docProps/core.xml><?xml version="1.0" encoding="utf-8"?>
<cp:coreProperties xmlns:cp="http://schemas.openxmlformats.org/package/2006/metadata/core-properties" xmlns:dc="http://purl.org/dc/elements/1.1/">
  <dc:title>Dog Grooming Salon — Consumable Restock Request</dc:title>
  <dc:creator>Klarstig</dc:creator>
  <dc:language>en</dc:language>
</cp:coreProperties>
</file>