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Event Equipment Rental — Activity Rescheduling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the constraints that must be resolved before an activity is moved. Setting: Event Equipment Rental.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Activity Rescheduling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current schedule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Reason for moving and acceptable replacement windows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that must move with the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How affected participants will be informed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Event Equipment Rental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Rental order and dispatch or return bay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Equipment bundle, case number or accessory list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Loading order, setup window or return-count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klarstig.ai/templates/event-equipment-rental-activity-rescheduling-brief-tl-03875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Event Equipment Rental — Activity Rescheduling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https://klarstig.ai/templates/event-equipment-rental-activity-rescheduling-brief-tl-03875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event-equipment-rental-activity-rescheduling-brief-tl-0387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event-equipment-rental-activity-rescheduling-brief-tl-03875" TargetMode="External"/></Relationships>
</file>

<file path=docProps/core.xml><?xml version="1.0" encoding="utf-8"?>
<cp:coreProperties xmlns:cp="http://schemas.openxmlformats.org/package/2006/metadata/core-properties" xmlns:dc="http://purl.org/dc/elements/1.1/">
  <dc:title>Event Equipment Rental — Activity Rescheduling Brief</dc:title>
  <dc:creator>Klarstig</dc:creator>
  <dc:language>en</dc:language>
</cp:coreProperties>
</file>