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Farm Shop — Accessible Information Format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 communication format that will make a specific document or instruction easier to use. Setting: Farm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Accessible Information Format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Document or instruction to adapt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Preferred format, such as large print or plain text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Information that must remain included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Preferred way to receive or review the adapted material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Farm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Shop display, pickup session or produce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Produce category, container size or batch label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Harvest timing, stock rotation or customer pickup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klarstig.ai/templates/farm-shop-accessible-information-format-request-tl-03694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Farm Shop — Accessible Information Format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https://klarstig.ai/templates/farm-shop-accessible-information-format-request-tl-03694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arm-shop-accessible-information-format-request-tl-0369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arm-shop-accessible-information-format-request-tl-03694" TargetMode="External"/></Relationships>
</file>

<file path=docProps/core.xml><?xml version="1.0" encoding="utf-8"?>
<cp:coreProperties xmlns:cp="http://schemas.openxmlformats.org/package/2006/metadata/core-properties" xmlns:dc="http://purl.org/dc/elements/1.1/">
  <dc:title>Farm Shop — Accessible Information Format Request</dc:title>
  <dc:creator>Klarstig</dc:creator>
  <dc:language>en</dc:language>
</cp:coreProperties>
</file>