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Farmers Market — Collection Readiness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Check that a collection is complete, labelled and ready for the agreed handover. Setting: Farmers Market.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Collection Readiness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Collection batch or booking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assembled and quantities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Labels, packaging and handover location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Missing item or instruction preventing release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Farmers Market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Market date and stall or aisle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Stall kit, produce category or market supply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Vehicle unloading, stall spacing or public passage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klarstig.ai/templates/farmers-market-collection-readiness-check-tl-04074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Farmers Market — Collection Readiness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https://klarstig.ai/templates/farmers-market-collection-readiness-check-tl-04074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armers-market-collection-readiness-check-tl-0407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armers-market-collection-readiness-check-tl-04074" TargetMode="External"/></Relationships>
</file>

<file path=docProps/core.xml><?xml version="1.0" encoding="utf-8"?>
<cp:coreProperties xmlns:cp="http://schemas.openxmlformats.org/package/2006/metadata/core-properties" xmlns:dc="http://purl.org/dc/elements/1.1/">
  <dc:title>Farmers Market — Collection Readiness Check</dc:title>
  <dc:creator>Klarstig</dc:creator>
  <dc:language>en</dc:language>
</cp:coreProperties>
</file>