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Florist Studio — Display Refresh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changes to a public display while keeping labels and related materials consistent. Setting: Florist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Display Refresh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Display area and refresh theme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to remove, retain and introduce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Layout, labels and supporting information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Final appearance checks and materials to store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Florist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Order batch and preparation or display area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Flower variety, container or arrangement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Stem conditioning, fragile packing or collection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klarstig.ai/templates/florist-studio-display-refresh-brief-tl-05530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Florist Studio — Display Refresh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https://klarstig.ai/templates/florist-studio-display-refresh-brief-tl-05530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lorist-studio-display-refresh-brief-tl-0553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lorist-studio-display-refresh-brief-tl-05530" TargetMode="External"/></Relationships>
</file>

<file path=docProps/core.xml><?xml version="1.0" encoding="utf-8"?>
<cp:coreProperties xmlns:cp="http://schemas.openxmlformats.org/package/2006/metadata/core-properties" xmlns:dc="http://purl.org/dc/elements/1.1/">
  <dc:title>Florist Studio — Display Refresh Brief</dc:title>
  <dc:creator>Klarstig</dc:creator>
  <dc:language>en</dc:language>
</cp:coreProperties>
</file>