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Florist Studio — Shared Equipment Loan Log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Track the temporary handover of equipment and what must be checked on return. Setting: Florist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Shared Equipment Loan Log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Equipment reference and accessories included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Condition at handover and permitted use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Return arrangement and person expecting the equipment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Checks or accessories still outstanding at return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Florist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Order batch and preparation or display area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Flower variety, container or arrangement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Stem conditioning, fragile packing or collection timing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klarstig.ai/templates/florist-studio-shared-equipment-loan-log-tl-03330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Florist Studio — Shared Equipment Loan Log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https://klarstig.ai/templates/florist-studio-shared-equipment-loan-log-tl-03330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lorist-studio-shared-equipment-loan-log-tl-0333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lorist-studio-shared-equipment-loan-log-tl-03330" TargetMode="External"/></Relationships>
</file>

<file path=docProps/core.xml><?xml version="1.0" encoding="utf-8"?>
<cp:coreProperties xmlns:cp="http://schemas.openxmlformats.org/package/2006/metadata/core-properties" xmlns:dc="http://purl.org/dc/elements/1.1/">
  <dc:title>Florist Studio — Shared Equipment Loan Log</dc:title>
  <dc:creator>Klarstig</dc:creator>
  <dc:language>en</dc:language>
</cp:coreProperties>
</file>