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Furniture Restoration Workshop — Backup Coverage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an uncovered operating task and the preparation a replacement will need. Setting: Furniture Restoration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Backup Coverage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or station needing coverage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Coverage window and minimum tasks to maintain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Briefing, equipment and support available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Handover point and fallback if cover is unavailable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Furniture Restoration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Restoration-job reference and workshop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Furniture component, finish sample or hardware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space, parts labelling or bulky-item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klarstig.ai/templates/furniture-restoration-workshop-backup-coverage-request-tl-04697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Furniture Restoration Workshop — Backup Coverage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https://klarstig.ai/templates/furniture-restoration-workshop-backup-coverage-request-tl-04697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urniture-restoration-workshop-backup-coverage-request-tl-0469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urniture-restoration-workshop-backup-coverage-request-tl-04697" TargetMode="External"/></Relationships>
</file>

<file path=docProps/core.xml><?xml version="1.0" encoding="utf-8"?>
<cp:coreProperties xmlns:cp="http://schemas.openxmlformats.org/package/2006/metadata/core-properties" xmlns:dc="http://purl.org/dc/elements/1.1/">
  <dc:title>Furniture Restoration Workshop — Backup Coverage Request</dc:title>
  <dc:creator>Klarstig</dc:creator>
  <dc:language>en</dc:language>
</cp:coreProperties>
</file>