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Furniture Restoration Workshop — Waste Sorting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practical sorting problems and improvements to collection points. Setting: Furniture Restoration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Waste Sorting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point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commonly placed in the wrong stream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Bin placement, labels or capacity issues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trial and how it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Furniture Restoration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Restoration-job reference and workshop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Furniture component, finish sample or hardware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space, parts labelling or bulky-item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klarstig.ai/templates/furniture-restoration-workshop-waste-sorting-observation-tl-05347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Furniture Restoration Workshop — Waste Sorting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https://klarstig.ai/templates/furniture-restoration-workshop-waste-sorting-observation-tl-05347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urniture-restoration-workshop-waste-sorting-observation-tl-0534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urniture-restoration-workshop-waste-sorting-observation-tl-05347" TargetMode="External"/></Relationships>
</file>

<file path=docProps/core.xml><?xml version="1.0" encoding="utf-8"?>
<cp:coreProperties xmlns:cp="http://schemas.openxmlformats.org/package/2006/metadata/core-properties" xmlns:dc="http://purl.org/dc/elements/1.1/">
  <dc:title>Furniture Restoration Workshop — Waste Sorting Observation</dc:title>
  <dc:creator>Klarstig</dc:creator>
  <dc:language>en</dc:language>
</cp:coreProperties>
</file>