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Kayak Rental Base — Backlog Clearing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Group overdue work into an actionable sequence with clear dependencies. Setting: Kayak Rental Base.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Backlog Clearing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Backlog queue or work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volume and oldest unresolved items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and proposed clearing order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Resources or decisions required to clear the backlog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Kayak Rental Base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Launch session and equipment-rack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Craft reference, paddle size or buoyancy-kit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Weather review, launch access or returned-kit drying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klarstig.ai/templates/kayak-rental-base-backlog-clearing-plan-tl-04390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Kayak Rental Base — Backlog Clearing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https://klarstig.ai/templates/kayak-rental-base-backlog-clearing-plan-tl-04390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kayak-rental-base-backlog-clearing-plan-tl-0439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kayak-rental-base-backlog-clearing-plan-tl-04390" TargetMode="External"/></Relationships>
</file>

<file path=docProps/core.xml><?xml version="1.0" encoding="utf-8"?>
<cp:coreProperties xmlns:cp="http://schemas.openxmlformats.org/package/2006/metadata/core-properties" xmlns:dc="http://purl.org/dc/elements/1.1/">
  <dc:title>Kayak Rental Base — Backlog Clearing Plan</dc:title>
  <dc:creator>Klarstig</dc:creator>
  <dc:language>en</dc:language>
</cp:coreProperties>
</file>