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Kayak Rental Base — Supplier Commitment Follow-up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a supplier promise against the response or delivery actually received. Setting: Kayak Rental Base.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Supplier Commitment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Supplier and order or service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Commitment and originally expected timing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Latest response and outstanding gap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question or escalation route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Kayak Rental Base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Launch session and equipment-rack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Craft reference, paddle size or buoyancy-kit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Weather review, launch access or returned-kit drying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klarstig.ai/templates/kayak-rental-base-supplier-commitment-follow-up-tl-04590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Kayak Rental Base — Supplier Commitment Follow-up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https://klarstig.ai/templates/kayak-rental-base-supplier-commitment-follow-up-tl-04590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kayak-rental-base-supplier-commitment-follow-up-tl-0459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kayak-rental-base-supplier-commitment-follow-up-tl-04590" TargetMode="External"/></Relationships>
</file>

<file path=docProps/core.xml><?xml version="1.0" encoding="utf-8"?>
<cp:coreProperties xmlns:cp="http://schemas.openxmlformats.org/package/2006/metadata/core-properties" xmlns:dc="http://purl.org/dc/elements/1.1/">
  <dc:title>Kayak Rental Base — Supplier Commitment Follow-up</dc:title>
  <dc:creator>Klarstig</dc:creator>
  <dc:language>en</dc:language>
</cp:coreProperties>
</file>