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Landscaping Team — Incoming Delivery Variance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a received delivery with its expected contents and record the discrepancy for follow-up. Setting: Landscaping Team.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Incoming Delivery Variance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Delivery note or order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Expected items and quantities versus items received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Visible condition and items set aside for review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Correction requested from the supplier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Landscaping Team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Site reference and garden work zone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Planting material, soil load or tool group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Weather window, access width or green-waste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klarstig.ai/templates/landscaping-team-incoming-delivery-variance-tl-03218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Landscaping Team — Incoming Delivery Variance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https://klarstig.ai/templates/landscaping-team-incoming-delivery-variance-tl-03218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landscaping-team-incoming-delivery-variance-tl-0321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landscaping-team-incoming-delivery-variance-tl-03218" TargetMode="External"/></Relationships>
</file>

<file path=docProps/core.xml><?xml version="1.0" encoding="utf-8"?>
<cp:coreProperties xmlns:cp="http://schemas.openxmlformats.org/package/2006/metadata/core-properties" xmlns:dc="http://purl.org/dc/elements/1.1/">
  <dc:title>Landscaping Team — Incoming Delivery Variance</dc:title>
  <dc:creator>Klarstig</dc:creator>
  <dc:language>en</dc:language>
</cp:coreProperties>
</file>