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Landscaping Team — Reusable Materials Recovery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reusable materials recovered after an activity and their next storage or use. Setting: Landscaping Team.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Reusable Materials Recovery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material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Quantities recovered and condition observed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Cleaning, sorting or repair needed before reuse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destination or next use assigned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Landscaping Team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Site reference and garden work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Planting material, soil load or tool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Weather window, access width or green-waste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klarstig.ai/templates/landscaping-team-reusable-materials-recovery-tl-05268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Landscaping Team — Reusable Materials Recovery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https://klarstig.ai/templates/landscaping-team-reusable-materials-recovery-tl-05268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andscaping-team-reusable-materials-recovery-tl-0526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andscaping-team-reusable-materials-recovery-tl-05268" TargetMode="External"/></Relationships>
</file>

<file path=docProps/core.xml><?xml version="1.0" encoding="utf-8"?>
<cp:coreProperties xmlns:cp="http://schemas.openxmlformats.org/package/2006/metadata/core-properties" xmlns:dc="http://purl.org/dc/elements/1.1/">
  <dc:title>Landscaping Team — Reusable Materials Recovery</dc:title>
  <dc:creator>Klarstig</dc:creator>
  <dc:language>en</dc:language>
</cp:coreProperties>
</file>