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Laundry Service — Storage Retrieval Request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Identify a stored item to retrieve and the practical conditions for locating it. Setting: Laundry Service.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Storage Retrieval Request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Stored item and known location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Quantity required and intended activity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Handling, lifting or packaging arrangements to coordinate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Return plan or inventory update after retrieval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Laundry Service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Laundry batch and sorting or finishing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Textile category, bag reference or wash group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Care-label matching, drying method or return-bundle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klarstig.ai/templates/laundry-service-storage-retrieval-request-tl-05484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Laundry Service — Storage Retrieval Request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https://klarstig.ai/templates/laundry-service-storage-retrieval-request-tl-05484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laundry-service-storage-retrieval-request-tl-0548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laundry-service-storage-retrieval-request-tl-05484" TargetMode="External"/></Relationships>
</file>

<file path=docProps/core.xml><?xml version="1.0" encoding="utf-8"?>
<cp:coreProperties xmlns:cp="http://schemas.openxmlformats.org/package/2006/metadata/core-properties" xmlns:dc="http://purl.org/dc/elements/1.1/">
  <dc:title>Laundry Service — Storage Retrieval Request</dc:title>
  <dc:creator>Klarstig</dc:creator>
  <dc:language>en</dc:language>
</cp:coreProperties>
</file>