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Local Delivery Depot — Shared Resource Conflict Resolution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competing needs for one shared resource and propose a workable allocation. Setting: Local Delivery Depot.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Resource Conflict Resolution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overlapping activities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capacity and priority constraints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Possible alternatives and their trade-offs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allocation and affected teams to consult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Local Delivery Depot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wave and sorting or loading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 group, tote reference or vehicle bay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Route order, loading cut-off or return-parcel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klarstig.ai/templates/local-delivery-depot-shared-resource-conflict-resolution-tl-04277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Local Delivery Depot — Shared Resource Conflict Resolution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https://klarstig.ai/templates/local-delivery-depot-shared-resource-conflict-resolution-tl-04277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ocal-delivery-depot-shared-resource-conflict-resolution-tl-0427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ocal-delivery-depot-shared-resource-conflict-resolution-tl-04277" TargetMode="External"/></Relationships>
</file>

<file path=docProps/core.xml><?xml version="1.0" encoding="utf-8"?>
<cp:coreProperties xmlns:cp="http://schemas.openxmlformats.org/package/2006/metadata/core-properties" xmlns:dc="http://purl.org/dc/elements/1.1/">
  <dc:title>Local Delivery Depot — Shared Resource Conflict Resolution</dc:title>
  <dc:creator>Klarstig</dc:creator>
  <dc:language>en</dc:language>
</cp:coreProperties>
</file>