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Makerspace — Workspace Reset Instructions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Define the layout and materials required when an activity space changes use. Setting: Makerspace.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Workspace Reset Instructions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Space and next activity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Required layout and items to move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Materials to retain, remove or replenish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Final walkthrough checks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Makerspace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 zone, project session or machine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thickness, tool setup or project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Supervision, extraction, setup-change or storage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klarstig.ai/templates/makerspace-workspace-reset-instructions-tl-03519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Makerspace — Workspace Reset Instructions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https://klarstig.ai/templates/makerspace-workspace-reset-instructions-tl-03519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makerspace-workspace-reset-instructions-tl-0351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makerspace-workspace-reset-instructions-tl-03519" TargetMode="External"/></Relationships>
</file>

<file path=docProps/core.xml><?xml version="1.0" encoding="utf-8"?>
<cp:coreProperties xmlns:cp="http://schemas.openxmlformats.org/package/2006/metadata/core-properties" xmlns:dc="http://purl.org/dc/elements/1.1/">
  <dc:title>Makerspace — Workspace Reset Instructions</dc:title>
  <dc:creator>Klarstig</dc:creator>
  <dc:language>en</dc:language>
</cp:coreProperties>
</file>