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Mobile Coffee Stand — Rework Instructions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which part of completed work must be corrected and how it will be checked. Setting: Mobile Coffee Stand.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Rework Instructions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Original work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Observed difference from the agreed result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Correction scope and parts that should remain unchanged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Acceptance checks for the corrected work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Mobile Coffee Stand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Trading location and service-session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Drink station, cup size or stock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Water, power, queue or vehicle-loading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klarstig.ai/templates/mobile-coffee-stand-rework-instructions-tl-04414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Mobile Coffee Stand — Rework Instructions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https://klarstig.ai/templates/mobile-coffee-stand-rework-instructions-tl-04414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obile-coffee-stand-rework-instructions-tl-0441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obile-coffee-stand-rework-instructions-tl-04414" TargetMode="External"/></Relationships>
</file>

<file path=docProps/core.xml><?xml version="1.0" encoding="utf-8"?>
<cp:coreProperties xmlns:cp="http://schemas.openxmlformats.org/package/2006/metadata/core-properties" xmlns:dc="http://purl.org/dc/elements/1.1/">
  <dc:title>Mobile Coffee Stand — Rework Instructions</dc:title>
  <dc:creator>Klarstig</dc:creator>
  <dc:language>en</dc:language>
</cp:coreProperties>
</file>