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Music Rehearsal Rooms — Supplier Commitment Follow-up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a supplier promise against the response or delivery actually received. Setting: Music Rehearsal Rooms.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Supplier Commitment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Supplier and order or service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Commitment and originally expected timing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Latest response and outstanding gap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question or escalation route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Music Rehearsal Rooms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Rehearsal booking and room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Instrument stand, amplifier or cable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Sound isolation, setup changes or shared-kit handover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klarstig.ai/templates/music-rehearsal-rooms-supplier-commitment-follow-up-tl-04587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Music Rehearsal Rooms — Supplier Commitment Follow-up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https://klarstig.ai/templates/music-rehearsal-rooms-supplier-commitment-follow-up-tl-04587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music-rehearsal-rooms-supplier-commitment-follow-up-tl-0458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music-rehearsal-rooms-supplier-commitment-follow-up-tl-04587" TargetMode="External"/></Relationships>
</file>

<file path=docProps/core.xml><?xml version="1.0" encoding="utf-8"?>
<cp:coreProperties xmlns:cp="http://schemas.openxmlformats.org/package/2006/metadata/core-properties" xmlns:dc="http://purl.org/dc/elements/1.1/">
  <dc:title>Music Rehearsal Rooms — Supplier Commitment Follow-up</dc:title>
  <dc:creator>Klarstig</dc:creator>
  <dc:language>en</dc:language>
</cp:coreProperties>
</file>