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Neighbourhood Bakery — Accessible Information Format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a communication format that will make a specific document or instruction easier to use. Setting: Neighbourhood Bakery.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Accessible Information Format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Document or instruction to adapt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Preferred format, such as large print or plain text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Information that must remain included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Preferred way to receive or review the adapted material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Neighbourhood Bakery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Production batch and oven or counter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Product variety, tray size or packaging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Proofing schedule, cooling space or batch-labelling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klarstig.ai/templates/neighbourhood-bakery-accessible-information-format-request-tl-03681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Neighbourhood Bakery — Accessible Information Format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https://klarstig.ai/templates/neighbourhood-bakery-accessible-information-format-request-tl-03681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neighbourhood-bakery-accessible-information-format-request-tl-0368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neighbourhood-bakery-accessible-information-format-request-tl-03681" TargetMode="External"/></Relationships>
</file>

<file path=docProps/core.xml><?xml version="1.0" encoding="utf-8"?>
<cp:coreProperties xmlns:cp="http://schemas.openxmlformats.org/package/2006/metadata/core-properties" xmlns:dc="http://purl.org/dc/elements/1.1/">
  <dc:title>Neighbourhood Bakery — Accessible Information Format Request</dc:title>
  <dc:creator>Klarstig</dc:creator>
  <dc:language>en</dc:language>
</cp:coreProperties>
</file>