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Neighbourhood Bakery — Stored Item Relocation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Track a move between storage locations so items remain traceable. Setting: Neighbourhood Bakery.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Stored Item Relocation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Item group and inventory references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Previous location and new location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Quantity moved and labels or records updated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People needing notice of the new location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Neighbourhood Bakery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Production batch and oven or counter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Product variety, tray size or packaging group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Proofing schedule, cooling space or batch-labelling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klarstig.ai/templates/neighbourhood-bakery-stored-item-relocation-tl-05431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Neighbourhood Bakery — Stored Item Relocation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https://klarstig.ai/templates/neighbourhood-bakery-stored-item-relocation-tl-05431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neighbourhood-bakery-stored-item-relocation-tl-0543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neighbourhood-bakery-stored-item-relocation-tl-05431" TargetMode="External"/></Relationships>
</file>

<file path=docProps/core.xml><?xml version="1.0" encoding="utf-8"?>
<cp:coreProperties xmlns:cp="http://schemas.openxmlformats.org/package/2006/metadata/core-properties" xmlns:dc="http://purl.org/dc/elements/1.1/">
  <dc:title>Neighbourhood Bakery — Stored Item Relocation</dc:title>
  <dc:creator>Klarstig</dc:creator>
  <dc:language>en</dc:language>
</cp:coreProperties>
</file>