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Photography Studio — Collection Readiness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that a collection is complete, labelled and ready for the agreed handover. Setting: Photography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Collection Readiness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batch or booking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assembled and quantities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Labels, packaging and handover location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Missing item or instruction preventing release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Photography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Shoot reference and studio or set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Lighting kit, backdrop or prop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Set-change timing, power layout or equipment custody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klarstig.ai/templates/photography-studio-collection-readiness-check-tl-04076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Photography Studio — Collection Readiness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https://klarstig.ai/templates/photography-studio-collection-readiness-check-tl-04076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hotography-studio-collection-readiness-check-tl-0407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hotography-studio-collection-readiness-check-tl-04076" TargetMode="External"/></Relationships>
</file>

<file path=docProps/core.xml><?xml version="1.0" encoding="utf-8"?>
<cp:coreProperties xmlns:cp="http://schemas.openxmlformats.org/package/2006/metadata/core-properties" xmlns:dc="http://purl.org/dc/elements/1.1/">
  <dc:title>Photography Studio — Collection Readiness Check</dc:title>
  <dc:creator>Klarstig</dc:creator>
  <dc:language>en</dc:language>
</cp:coreProperties>
</file>