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Photography Studio — Found Property Register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 found item and its custody arrangements without publishing identifying details. Setting: Photography Studio.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Found Property Register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Internal found-item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General description and location found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Storage location and person responsible for custody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Non-sensitive details to verify with a claimant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Photography Studio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Shoot reference and studio or set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Lighting kit, backdrop or prop group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Set-change timing, power layout or equipment custody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klarstig.ai/templates/photography-studio-found-property-register-tl-04226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Photography Studio — Found Property Register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https://klarstig.ai/templates/photography-studio-found-property-register-tl-04226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hotography-studio-found-property-register-tl-0422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hotography-studio-found-property-register-tl-04226" TargetMode="External"/></Relationships>
</file>

<file path=docProps/core.xml><?xml version="1.0" encoding="utf-8"?>
<cp:coreProperties xmlns:cp="http://schemas.openxmlformats.org/package/2006/metadata/core-properties" xmlns:dc="http://purl.org/dc/elements/1.1/">
  <dc:title>Photography Studio — Found Property Register</dc:title>
  <dc:creator>Klarstig</dc:creator>
  <dc:language>en</dc:language>
</cp:coreProperties>
</file>