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Picture Framing Shop — Rework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which part of completed work must be corrected and how it will be checked. Setting: Picture Framing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Rework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work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difference from the agreed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scope and parts that should remain unchanged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Acceptance checks for the corrected work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Picture Framing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Framing-job reference and assembly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Frame profile, mount size or glazing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Artwork handling, dust control or collection packaging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klarstig.ai/templates/picture-framing-shop-rework-instructions-tl-04448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Picture Framing Shop — Rework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https://klarstig.ai/templates/picture-framing-shop-rework-instructions-tl-04448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icture-framing-shop-rework-instructions-tl-0444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icture-framing-shop-rework-instructions-tl-04448" TargetMode="External"/></Relationships>
</file>

<file path=docProps/core.xml><?xml version="1.0" encoding="utf-8"?>
<cp:coreProperties xmlns:cp="http://schemas.openxmlformats.org/package/2006/metadata/core-properties" xmlns:dc="http://purl.org/dc/elements/1.1/">
  <dc:title>Picture Framing Shop — Rework Instructions</dc:title>
  <dc:creator>Klarstig</dc:creator>
  <dc:language>en</dc:language>
</cp:coreProperties>
</file>