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Print Studio — Equipment Fault Triage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observable equipment problems and their operating impact before a repair is assigned. Setting: Print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Equipment Fault Triage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Affected equipment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symptoms and when they occur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affected and available alternative equipment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Actions already taken and results observed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Print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Print-job reference and production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Paper size, stock finish or colour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Drying, trimming, proof-copy or dispatch requirements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klarstig.ai/templates/print-studio-equipment-fault-triage-tl-03365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Print Studio — Equipment Fault Triage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https://klarstig.ai/templates/print-studio-equipment-fault-triage-tl-03365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rint-studio-equipment-fault-triage-tl-0336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rint-studio-equipment-fault-triage-tl-03365" TargetMode="External"/></Relationships>
</file>

<file path=docProps/core.xml><?xml version="1.0" encoding="utf-8"?>
<cp:coreProperties xmlns:cp="http://schemas.openxmlformats.org/package/2006/metadata/core-properties" xmlns:dc="http://purl.org/dc/elements/1.1/">
  <dc:title>Print Studio — Equipment Fault Triage</dc:title>
  <dc:creator>Klarstig</dc:creator>
  <dc:language>en</dc:language>
</cp:coreProperties>
</file>