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Print Studio — Late Arrival Coordination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an expected late arrival and the practical arrangements needed to receive it. Setting: Print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Late Arrival Coordination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Booking or activity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Expected arrival window and delay information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Entry, reception and handover arrangements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Service elements that may no longer be available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Print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Print-job reference and production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Paper size, stock finish or colour specification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Drying, trimming, proof-copy or dispatch requirements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klarstig.ai/templates/print-studio-late-arrival-coordination-tl-03915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Print Studio — Late Arrival Coordination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https://klarstig.ai/templates/print-studio-late-arrival-coordination-tl-03915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rint-studio-late-arrival-coordination-tl-0391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rint-studio-late-arrival-coordination-tl-03915" TargetMode="External"/></Relationships>
</file>

<file path=docProps/core.xml><?xml version="1.0" encoding="utf-8"?>
<cp:coreProperties xmlns:cp="http://schemas.openxmlformats.org/package/2006/metadata/core-properties" xmlns:dc="http://purl.org/dc/elements/1.1/">
  <dc:title>Print Studio — Late Arrival Coordination</dc:title>
  <dc:creator>Klarstig</dc:creator>
  <dc:language>en</dc:language>
</cp:coreProperties>
</file>