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Print Studio — Quality Sample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sample inspection, the criteria applied and the limits of the sample. Setting: Print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Quality Sample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and sampling approach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checked and criteria applied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Results, exceptions and sample limitations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Follow-up inspection or correction proposed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Print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Print-job reference and production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Paper size, stock finish or colour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Drying, trimming, proof-copy or dispatch requirements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klarstig.ai/templates/print-studio-quality-sample-check-tl-04465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Print Studio — Quality Sample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https://klarstig.ai/templates/print-studio-quality-sample-check-tl-04465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rint-studio-quality-sample-check-tl-0446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rint-studio-quality-sample-check-tl-04465" TargetMode="External"/></Relationships>
</file>

<file path=docProps/core.xml><?xml version="1.0" encoding="utf-8"?>
<cp:coreProperties xmlns:cp="http://schemas.openxmlformats.org/package/2006/metadata/core-properties" xmlns:dc="http://purl.org/dc/elements/1.1/">
  <dc:title>Print Studio — Quality Sample Check</dc:title>
  <dc:creator>Klarstig</dc:creator>
  <dc:language>en</dc:language>
</cp:coreProperties>
</file>