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Teatro comunitario — Seguimiento de un compromiso del proveedor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Compare un compromiso del proveedor con la respuesta o entrega recibida. Entorno: Teatro comunitario.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Seguimiento de un compromiso del proveedor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Proveedor y referencia del pedido o servicio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Compromiso y plazo previsto originalmente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Última respuesta y diferencia pendiente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Próxima pregunta o vía de escalado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Teatro comunitario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Función o ensayo y referencia de zona escénica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Accesorio, perchero de vestuario o kit técnico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Restricciones de señales, movimiento entre bastidores o entrada de público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klarstig.ai/es/templates/community-theatre-supplier-commitment-follow-up-tl-04578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Teatro comunitario — Seguimiento de un compromiso del proveedor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https://klarstig.ai/es/templates/community-theatre-supplier-commitment-follow-up-tl-04578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community-theatre-supplier-commitment-follow-up-tl-04578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community-theatre-supplier-commitment-follow-up-tl-04578" TargetMode="External"/></Relationships>
</file>

<file path=docProps/core.xml><?xml version="1.0" encoding="utf-8"?>
<cp:coreProperties xmlns:cp="http://schemas.openxmlformats.org/package/2006/metadata/core-properties" xmlns:dc="http://purl.org/dc/elements/1.1/">
  <dc:title>Teatro comunitario — Seguimiento de un compromiso del proveedor</dc:title>
  <dc:creator>Klarstig</dc:creator>
  <dc:language>es</dc:language>
</cp:coreProperties>
</file>