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Mercado de productores — Instrucciones de corrección de trabajo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Especifique qué parte de un trabajo terminado debe corregirse y cómo se comprobará. Entorno: Mercado de productores.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Instrucciones de corrección de trabajo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trabajo original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Diferencia observada respecto al resultado acordado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Alcance de la corrección y partes que deben conservarse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Comprobaciones de aceptación del trabajo corregido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Mercado de productores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mercado y referencia de puesto o pasillo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Kit de puesto, categoría de productos o suministro del mercado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Descarga de vehículos, separación de puestos o paso del público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klarstig.ai/es/templates/farmers-market-rework-instructions-tl-04424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Mercado de productores — Instrucciones de corrección de trabajo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https://klarstig.ai/es/templates/farmers-market-rework-instructions-tl-04424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farmers-market-rework-instructions-tl-0442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farmers-market-rework-instructions-tl-04424" TargetMode="External"/></Relationships>
</file>

<file path=docProps/core.xml><?xml version="1.0" encoding="utf-8"?>
<cp:coreProperties xmlns:cp="http://schemas.openxmlformats.org/package/2006/metadata/core-properties" xmlns:dc="http://purl.org/dc/elements/1.1/">
  <dc:title>Mercado de productores — Instrucciones de corrección de trabajo</dc:title>
  <dc:creator>Klarstig</dc:creator>
  <dc:language>es</dc:language>
</cp:coreProperties>
</file>