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Servicio de lavandería — Seguimiento de recuperación de materiales reutilizables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los materiales reutilizables recuperados tras una actividad y su destino. Entorno: Servicio de lavandería.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recuperación de materiales reutilizables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grupo de materiales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Cantidades recuperadas y estado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Limpieza, clasificación o reparación necesaria antes de reutilizar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Destino de almacenamiento o próximo uso asignado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Servicio de lavandería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ropa y puesto de clasificación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textil, referencia de bolsa o grupo de lavado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método de secado o agrupación para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klarstig.ai/es/templates/laundry-service-reusable-materials-recovery-tl-05284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Servicio de lavandería — Seguimiento de recuperación de materiales reutilizables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https://klarstig.ai/es/templates/laundry-service-reusable-materials-recovery-tl-05284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undry-service-reusable-materials-recovery-tl-0528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undry-service-reusable-materials-recovery-tl-05284" TargetMode="External"/></Relationships>
</file>

<file path=docProps/core.xml><?xml version="1.0" encoding="utf-8"?>
<cp:coreProperties xmlns:cp="http://schemas.openxmlformats.org/package/2006/metadata/core-properties" xmlns:dc="http://purl.org/dc/elements/1.1/">
  <dc:title>Servicio de lavandería — Seguimiento de recuperación de materiales reutilizables</dc:title>
  <dc:creator>Klarstig</dc:creator>
  <dc:language>es</dc:language>
</cp:coreProperties>
</file>