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Panadería de barrio — Solicitud de revisión de un anuncio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Prepare un anuncio operativo factual para que lo revise una persona responsable antes de publicarlo. Entorno: Panadería de barrio.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revisión de un anuncio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Tema del anuncio y público destinatario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propuesto y datos que deben verificarse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Canal, momento y acción solicitada al público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Preguntas para quien revisa o detalles pendientes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Panadería de barrio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de producción y puesto de horno o mostrador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Variedad de producto, tamaño de bandeja o grupo de embalaje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 de fermentación, espacio de enfriado o etiquetado de lotes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klarstig.ai/es/templates/neighbourhood-bakery-announcement-review-request-tl-05781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Panadería de barrio — Solicitud de revisión de un anuncio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https://klarstig.ai/es/templates/neighbourhood-bakery-announcement-review-request-tl-05781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neighbourhood-bakery-announcement-review-request-tl-0578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neighbourhood-bakery-announcement-review-request-tl-05781" TargetMode="External"/></Relationships>
</file>

<file path=docProps/core.xml><?xml version="1.0" encoding="utf-8"?>
<cp:coreProperties xmlns:cp="http://schemas.openxmlformats.org/package/2006/metadata/core-properties" xmlns:dc="http://purl.org/dc/elements/1.1/">
  <dc:title>Panadería de barrio — Solicitud de revisión de un anuncio</dc:title>
  <dc:creator>Klarstig</dc:creator>
  <dc:language>es</dc:language>
</cp:coreProperties>
</file>