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Centro vecinal — Revisión de rotación de existencias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Compruebe el orden de uso de los suministros e identifique las existencias que requieren atención. Entorno: Centro vecinal.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Revisión de rotación de existencias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Estante o grupo de almacenamiento revisado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Fechas o marcas de rotación observadas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Artículos fuera de orden o con etiquetas ilegibles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Reordenación o revisión propuesta de las existencias afectadas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Centro vecinal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Reserva de sala y referencia de la actividad vecinal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Mesas, sillas o suministros compartidos afectados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Actividades próximas, límites de ruido o devolución de llaves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klarstig.ai/es/templates/neighbourhood-hall-stock-rotation-review-tl-03260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Centro vecinal — Revisión de rotación de existencias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https://klarstig.ai/es/templates/neighbourhood-hall-stock-rotation-review-tl-03260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neighbourhood-hall-stock-rotation-review-tl-03260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neighbourhood-hall-stock-rotation-review-tl-03260" TargetMode="External"/></Relationships>
</file>

<file path=docProps/core.xml><?xml version="1.0" encoding="utf-8"?>
<cp:coreProperties xmlns:cp="http://schemas.openxmlformats.org/package/2006/metadata/core-properties" xmlns:dc="http://purl.org/dc/elements/1.1/">
  <dc:title>Centro vecinal — Revisión de rotación de existencias</dc:title>
  <dc:creator>Klarstig</dc:creator>
  <dc:language>es</dc:language>
</cp:coreProperties>
</file>