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Jardín abierto al público — Observación de una práctica de tarea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la práctica de una tarea y el siguiente paso de apoyo; no es una evaluación de contratación. Entorno: Jardín abierto al público.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Observación de una práctica de tarea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Tarea practicada y demostración utilizada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Pasos realizados de forma autónoma y pasos que necesitan ayuda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Observación concreta o pregunta surgida durante la práctica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Próxima práctica y apoyo previsto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Jardín abierto al público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parterre, sendero o zona de visitantes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Grupo de plantas, suministros de jardinería o equipo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temporada, riego o acceso a senderos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klarstig.ai/es/templates/public-garden-task-practice-observation-tl-04704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Jardín abierto al público — Observación de una práctica de tarea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https://klarstig.ai/es/templates/public-garden-task-practice-observation-tl-04704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ublic-garden-task-practice-observation-tl-0470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ublic-garden-task-practice-observation-tl-04704" TargetMode="External"/></Relationships>
</file>

<file path=docProps/core.xml><?xml version="1.0" encoding="utf-8"?>
<cp:coreProperties xmlns:cp="http://schemas.openxmlformats.org/package/2006/metadata/core-properties" xmlns:dc="http://purl.org/dc/elements/1.1/">
  <dc:title>Jardín abierto al público — Observación de una práctica de tarea</dc:title>
  <dc:creator>Klarstig</dc:creator>
  <dc:language>es</dc:language>
</cp:coreProperties>
</file>