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Vérification avant réouverture</w:t>
      </w:r>
    </w:p>
    <w:p>
      <w:pPr>
        <w:spacing w:after="200"/>
      </w:pPr>
      <w:r>
        <w:rPr>
          <w:rFonts w:ascii="Arial" w:hAnsi="Arial" w:cs="Arial"/>
          <w:color w:val="5F6B76"/>
          <w:sz w:val="20"/>
        </w:rPr>
        <w:t xml:space="preserve">Vérifiez la résolution des tâches liées à la fermeture avant la reprise.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klarstig.ai/fr/templates/adult-learning-centre-reopening-readiness-review-tl-05108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https://klarstig.ai/fr/templates/adult-learning-centre-reopening-readiness-review-tl-05108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reopening-readiness-review-tl-051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reopening-readiness-review-tl-05108" TargetMode="External"/></Relationships>
</file>

<file path=docProps/core.xml><?xml version="1.0" encoding="utf-8"?>
<cp:coreProperties xmlns:cp="http://schemas.openxmlformats.org/package/2006/metadata/core-properties" xmlns:dc="http://purl.org/dc/elements/1.1/">
  <dc:title>Centre de formation pour adultes — Vérification avant réouverture</dc:title>
  <dc:creator>Klarstig</dc:creator>
  <dc:language>fr</dc:language>
</cp:coreProperties>
</file>