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formation pour adultes — Plan de transition saisonnière</w:t>
      </w:r>
    </w:p>
    <w:p>
      <w:pPr>
        <w:spacing w:after="200"/>
      </w:pPr>
      <w:r>
        <w:rPr>
          <w:rFonts w:ascii="Arial" w:hAnsi="Arial" w:cs="Arial"/>
          <w:color w:val="5F6B76"/>
          <w:sz w:val="20"/>
        </w:rPr>
        <w:t xml:space="preserve">Identifiez les éléments à ranger, renouveler ou préparer lors d’un changement de saison. Contexte : Centre de formation pour adultes.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transition saisonnière</w:t>
      </w:r>
    </w:p>
    <w:p>
      <w:pPr>
        <w:spacing w:after="40"/>
      </w:pPr>
      <w:r>
        <w:rPr>
          <w:rFonts w:ascii="Arial" w:hAnsi="Arial" w:cs="Arial"/>
          <w:b/>
          <w:color w:val="173247"/>
          <w:sz w:val="21"/>
        </w:rPr>
        <w:t xml:space="preserve">Saison terminée et prochaine période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à stocker, rendre ou retirer du service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Espaces, fournitures et consignes à préparer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Dépendances et contrôles avant reprise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formation pour adultes</w:t>
      </w:r>
    </w:p>
    <w:p>
      <w:pPr>
        <w:spacing w:after="40"/>
      </w:pPr>
      <w:r>
        <w:rPr>
          <w:rFonts w:ascii="Arial" w:hAnsi="Arial" w:cs="Arial"/>
          <w:b/>
          <w:color w:val="173247"/>
          <w:sz w:val="21"/>
        </w:rPr>
        <w:t xml:space="preserve">Séance d’apprentissage et référence de salle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Support pédagogique, exercices ou appareil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format de lecture, d’agencement ou de coordination des animateurs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klarstig.ai/fr/templates/adult-learning-centre-season-changeover-plan-tl-05908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formation pour adultes — Plan de transition saisonnière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https://klarstig.ai/fr/templates/adult-learning-centre-season-changeover-plan-tl-05908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dult-learning-centre-season-changeover-plan-tl-0590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dult-learning-centre-season-changeover-plan-tl-05908" TargetMode="External"/></Relationships>
</file>

<file path=docProps/core.xml><?xml version="1.0" encoding="utf-8"?>
<cp:coreProperties xmlns:cp="http://schemas.openxmlformats.org/package/2006/metadata/core-properties" xmlns:dc="http://purl.org/dc/elements/1.1/">
  <dc:title>Centre de formation pour adultes — Plan de transition saisonnière</dc:title>
  <dc:creator>Klarstig</dc:creator>
  <dc:language>fr</dc:language>
</cp:coreProperties>
</file>