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Registre des anomalies de fermeture</w:t>
      </w:r>
    </w:p>
    <w:p>
      <w:pPr>
        <w:spacing w:after="200"/>
      </w:pPr>
      <w:r>
        <w:rPr>
          <w:rFonts w:ascii="Arial" w:hAnsi="Arial" w:cs="Arial"/>
          <w:color w:val="5F6B76"/>
          <w:sz w:val="20"/>
        </w:rPr>
        <w:t xml:space="preserve">Documentez les points non résolus à la fermeture pour préparer la prochaine ouverture.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klarstig.ai/fr/templates/bicycle-workshop-closing-exception-log-tl-03112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https://klarstig.ai/fr/templates/bicycle-workshop-closing-exception-log-tl-03112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closing-exception-log-tl-031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closing-exception-log-tl-03112" TargetMode="External"/></Relationships>
</file>

<file path=docProps/core.xml><?xml version="1.0" encoding="utf-8"?>
<cp:coreProperties xmlns:cp="http://schemas.openxmlformats.org/package/2006/metadata/core-properties" xmlns:dc="http://purl.org/dc/elements/1.1/">
  <dc:title>Atelier vélo — Registre des anomalies de fermeture</dc:title>
  <dc:creator>Klarstig</dc:creator>
  <dc:language>fr</dc:language>
</cp:coreProperties>
</file>