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klarstig.ai/fr/templates/bicycle-workshop-exceptional-opening-hours-tl-04962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https://klarstig.ai/fr/templates/bicycle-workshop-exceptional-opening-hours-tl-04962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exceptional-opening-hours-tl-049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exceptional-opening-hours-tl-04962" TargetMode="External"/></Relationships>
</file>

<file path=docProps/core.xml><?xml version="1.0" encoding="utf-8"?>
<cp:coreProperties xmlns:cp="http://schemas.openxmlformats.org/package/2006/metadata/core-properties" xmlns:dc="http://purl.org/dc/elements/1.1/">
  <dc:title>Atelier vélo — Horaires d’ouverture exceptionnels</dc:title>
  <dc:creator>Klarstig</dc:creator>
  <dc:language>fr</dc:language>
</cp:coreProperties>
</file>