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vélo — Suivi après correction de service</w:t>
      </w:r>
    </w:p>
    <w:p>
      <w:pPr>
        <w:spacing w:after="200"/>
      </w:pPr>
      <w:r>
        <w:rPr>
          <w:rFonts w:ascii="Arial" w:hAnsi="Arial" w:cs="Arial"/>
          <w:color w:val="5F6B76"/>
          <w:sz w:val="20"/>
        </w:rPr>
        <w:t xml:space="preserve">Vérifiez si la correction convenue a résolu le problème signalé. Contexte : Atelier vélo.</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après correction de service</w:t>
      </w:r>
    </w:p>
    <w:p>
      <w:pPr>
        <w:spacing w:after="40"/>
      </w:pPr>
      <w:r>
        <w:rPr>
          <w:rFonts w:ascii="Arial" w:hAnsi="Arial" w:cs="Arial"/>
          <w:b/>
          <w:color w:val="173247"/>
          <w:sz w:val="21"/>
        </w:rPr>
        <w:t xml:space="preserve">Référence du problème ou dossier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convenue et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résolus et points encore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contact souhaité ou suite pratique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vélo</w:t>
      </w:r>
    </w:p>
    <w:p>
      <w:pPr>
        <w:spacing w:after="40"/>
      </w:pPr>
      <w:r>
        <w:rPr>
          <w:rFonts w:ascii="Arial" w:hAnsi="Arial" w:cs="Arial"/>
          <w:b/>
          <w:color w:val="173247"/>
          <w:sz w:val="21"/>
        </w:rPr>
        <w:t xml:space="preserve">Poste d’atelier et référence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vélo, dimension de composant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Compatibilité des pièces, espace de stockage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klarstig.ai/fr/templates/bicycle-workshop-service-recovery-follow-up-tl-04512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vélo — Suivi après correction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https://klarstig.ai/fr/templates/bicycle-workshop-service-recovery-follow-up-tl-04512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icycle-workshop-service-recovery-follow-up-tl-0451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icycle-workshop-service-recovery-follow-up-tl-04512" TargetMode="External"/></Relationships>
</file>

<file path=docProps/core.xml><?xml version="1.0" encoding="utf-8"?>
<cp:coreProperties xmlns:cp="http://schemas.openxmlformats.org/package/2006/metadata/core-properties" xmlns:dc="http://purl.org/dc/elements/1.1/">
  <dc:title>Atelier vélo — Suivi après correction de service</dc:title>
  <dc:creator>Klarstig</dc:creator>
  <dc:language>fr</dc:language>
</cp:coreProperties>
</file>