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klarstig.ai/fr/templates/board-game-cafe-temporary-closure-coordination-tl-05100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https://klarstig.ai/fr/templates/board-game-cafe-temporary-closure-coordination-tl-05100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temporary-closure-coordination-tl-051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temporary-closure-coordination-tl-05100" TargetMode="External"/></Relationships>
</file>

<file path=docProps/core.xml><?xml version="1.0" encoding="utf-8"?>
<cp:coreProperties xmlns:cp="http://schemas.openxmlformats.org/package/2006/metadata/core-properties" xmlns:dc="http://purl.org/dc/elements/1.1/">
  <dc:title>Café de jeux de société — Organisation d’une fermeture temporaire</dc:title>
  <dc:creator>Klarstig</dc:creator>
  <dc:language>fr</dc:language>
</cp:coreProperties>
</file>