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klarstig.ai/fr/templates/campground-unused-slot-reallocation-tl-03842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https://klarstig.ai/fr/templates/campground-unused-slot-reallocation-tl-03842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unused-slot-reallocation-tl-038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unused-slot-reallocation-tl-03842" TargetMode="External"/></Relationships>
</file>

<file path=docProps/core.xml><?xml version="1.0" encoding="utf-8"?>
<cp:coreProperties xmlns:cp="http://schemas.openxmlformats.org/package/2006/metadata/core-properties" xmlns:dc="http://purl.org/dc/elements/1.1/">
  <dc:title>Terrain de camping — Réaffectation d’un créneau inutilisé</dc:title>
  <dc:creator>Klarstig</dc:creator>
  <dc:language>fr</dc:language>
</cp:coreProperties>
</file>