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de traiteur — Résolution d’un conflit de ressources</w:t>
      </w:r>
    </w:p>
    <w:p>
      <w:pPr>
        <w:spacing w:after="200"/>
      </w:pPr>
      <w:r>
        <w:rPr>
          <w:rFonts w:ascii="Arial" w:hAnsi="Arial" w:cs="Arial"/>
          <w:color w:val="5F6B76"/>
          <w:sz w:val="20"/>
        </w:rPr>
        <w:t xml:space="preserve">Décrivez des besoins concurrents pour une ressource et proposez une répartition réalisable. Contexte : Cuisine de traiteur.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Résolution d’un conflit de ressources</w:t>
      </w:r>
    </w:p>
    <w:p>
      <w:pPr>
        <w:spacing w:after="40"/>
      </w:pPr>
      <w:r>
        <w:rPr>
          <w:rFonts w:ascii="Arial" w:hAnsi="Arial" w:cs="Arial"/>
          <w:b/>
          <w:color w:val="173247"/>
          <w:sz w:val="21"/>
        </w:rPr>
        <w:t xml:space="preserve">Ressource et activités en conflit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calendrier, capacité et priorité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Solutions possibles et leurs compromis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Répartition proposée et équipes à consulter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de traiteur</w:t>
      </w:r>
    </w:p>
    <w:p>
      <w:pPr>
        <w:spacing w:after="40"/>
      </w:pPr>
      <w:r>
        <w:rPr>
          <w:rFonts w:ascii="Arial" w:hAnsi="Arial" w:cs="Arial"/>
          <w:b/>
          <w:color w:val="173247"/>
          <w:sz w:val="21"/>
        </w:rPr>
        <w:t xml:space="preserve">Événement de service et référence de lot de préparation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menu, format de contenant ou kit de service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Étiquetage des lots, horaires d’expédition ou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klarstig.ai/fr/templates/catering-kitchen-shared-resource-conflict-resolution-tl-04263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de traiteur — Résolution d’un conflit de ressources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https://klarstig.ai/fr/templates/catering-kitchen-shared-resource-conflict-resolution-tl-04263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tering-kitchen-shared-resource-conflict-resolution-tl-0426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tering-kitchen-shared-resource-conflict-resolution-tl-04263" TargetMode="External"/></Relationships>
</file>

<file path=docProps/core.xml><?xml version="1.0" encoding="utf-8"?>
<cp:coreProperties xmlns:cp="http://schemas.openxmlformats.org/package/2006/metadata/core-properties" xmlns:dc="http://purl.org/dc/elements/1.1/">
  <dc:title>Cuisine de traiteur — Résolution d’un conflit de ressources</dc:title>
  <dc:creator>Klarstig</dc:creator>
  <dc:language>fr</dc:language>
</cp:coreProperties>
</file>