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 d’escalade — Demande de réapprovisionnement en consommables</w:t>
      </w:r>
    </w:p>
    <w:p>
      <w:pPr>
        <w:spacing w:after="200"/>
      </w:pPr>
      <w:r>
        <w:rPr>
          <w:rFonts w:ascii="Arial" w:hAnsi="Arial" w:cs="Arial"/>
          <w:color w:val="5F6B76"/>
          <w:sz w:val="20"/>
        </w:rPr>
        <w:t xml:space="preserve">Décrivez une pénurie précise et les quantités nécessaires pour la prochaine période d’activité. Contexte : Salle d’escalade.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réapprovisionnement en consommables</w:t>
      </w:r>
    </w:p>
    <w:p>
      <w:pPr>
        <w:spacing w:after="40"/>
      </w:pPr>
      <w:r>
        <w:rPr>
          <w:rFonts w:ascii="Arial" w:hAnsi="Arial" w:cs="Arial"/>
          <w:b/>
          <w:color w:val="173247"/>
          <w:sz w:val="21"/>
        </w:rPr>
        <w:t xml:space="preserve">Consommable et unité de distribution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utilisable en stock et quantité demandée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 prévue justifiant la quantité nécessaire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Produit de remplacement acceptable et limites de compatibilité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 d’escalade</w:t>
      </w:r>
    </w:p>
    <w:p>
      <w:pPr>
        <w:spacing w:after="40"/>
      </w:pPr>
      <w:r>
        <w:rPr>
          <w:rFonts w:ascii="Arial" w:hAnsi="Arial" w:cs="Arial"/>
          <w:b/>
          <w:color w:val="173247"/>
          <w:sz w:val="21"/>
        </w:rPr>
        <w:t xml:space="preserve">Zone d’escalade et créneau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location, casier ou repère de voie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Accès encadré, séparation du matériel ou remise en place de zone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klarstig.ai/fr/templates/climbing-centre-consumable-restock-request-tl-03189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 d’escalade — Demande de réapprovisionnement en consommables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https://klarstig.ai/fr/templates/climbing-centre-consumable-restock-request-tl-03189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limbing-centre-consumable-restock-request-tl-0318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limbing-centre-consumable-restock-request-tl-03189" TargetMode="External"/></Relationships>
</file>

<file path=docProps/core.xml><?xml version="1.0" encoding="utf-8"?>
<cp:coreProperties xmlns:cp="http://schemas.openxmlformats.org/package/2006/metadata/core-properties" xmlns:dc="http://purl.org/dc/elements/1.1/">
  <dc:title>Salle d’escalade — Demande de réapprovisionnement en consommables</dc:title>
  <dc:creator>Klarstig</dc:creator>
  <dc:language>fr</dc:language>
</cp:coreProperties>
</file>