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klarstig.ai/fr/templates/climbing-centre-shared-resource-conflict-resolution-tl-04289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https://klarstig.ai/fr/templates/climbing-centre-shared-resource-conflict-resolution-tl-04289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hared-resource-conflict-resolution-tl-042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hared-resource-conflict-resolution-tl-04289" TargetMode="External"/></Relationships>
</file>

<file path=docProps/core.xml><?xml version="1.0" encoding="utf-8"?>
<cp:coreProperties xmlns:cp="http://schemas.openxmlformats.org/package/2006/metadata/core-properties" xmlns:dc="http://purl.org/dc/elements/1.1/">
  <dc:title>Salle d’escalade — Résolution d’un conflit de ressources</dc:title>
  <dc:creator>Klarstig</dc:creator>
  <dc:language>fr</dc:language>
</cp:coreProperties>
</file>