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klarstig.ai/fr/templates/community-arts-centre-backlog-clearing-plan-tl-04353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https://klarstig.ai/fr/templates/community-arts-centre-backlog-clearing-plan-tl-04353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backlog-clearing-plan-tl-0435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backlog-clearing-plan-tl-04353" TargetMode="External"/></Relationships>
</file>

<file path=docProps/core.xml><?xml version="1.0" encoding="utf-8"?>
<cp:coreProperties xmlns:cp="http://schemas.openxmlformats.org/package/2006/metadata/core-properties" xmlns:dc="http://purl.org/dc/elements/1.1/">
  <dc:title>Centre artistique associatif — Plan de résorption des tâches en attente</dc:title>
  <dc:creator>Klarstig</dc:creator>
  <dc:language>fr</dc:language>
</cp:coreProperties>
</file>