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Centre artistique associatif — Suivi du déplacement d’articles stockés</w:t>
      </w:r>
    </w:p>
    <w:p>
      <w:pPr>
        <w:spacing w:after="200"/>
      </w:pPr>
      <w:r>
        <w:rPr>
          <w:rFonts w:ascii="Arial" w:hAnsi="Arial" w:cs="Arial"/>
          <w:color w:val="5F6B76"/>
          <w:sz w:val="20"/>
        </w:rPr>
        <w:t xml:space="preserve">Suivez un transfert entre lieux de stockage pour préserver la traçabilité. Contexte : Centre artistique associatif.</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Suivi du déplacement d’articles stockés</w:t>
      </w:r>
    </w:p>
    <w:p>
      <w:pPr>
        <w:spacing w:after="40"/>
      </w:pPr>
      <w:r>
        <w:rPr>
          <w:rFonts w:ascii="Arial" w:hAnsi="Arial" w:cs="Arial"/>
          <w:b/>
          <w:color w:val="173247"/>
          <w:sz w:val="21"/>
        </w:rPr>
        <w:t xml:space="preserve">Groupe d’articles et références d’inventaire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Ancien emplacement et nouvel emplacement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Quantité déplacée et étiquettes ou registres mis à jour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Personnes à informer du nouvel emplacement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Centre artistique associatif</w:t>
      </w:r>
    </w:p>
    <w:p>
      <w:pPr>
        <w:spacing w:after="40"/>
      </w:pPr>
      <w:r>
        <w:rPr>
          <w:rFonts w:ascii="Arial" w:hAnsi="Arial" w:cs="Arial"/>
          <w:b/>
          <w:color w:val="173247"/>
          <w:sz w:val="21"/>
        </w:rPr>
        <w:t xml:space="preserve">Atelier, séance ou référence d’exposition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Matériel artistique, surface ou outil partagé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Temps de séchage, stockage du matériel ou rotation des ateliers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klarstig.ai/fr/templates/community-arts-centre-stored-item-relocation-tl-05403</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Centre artistique associatif — Suivi du déplacement d’articles stockés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https://klarstig.ai/fr/templates/community-arts-centre-stored-item-relocation-tl-05403</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ommunity-arts-centre-stored-item-relocation-tl-05403"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ommunity-arts-centre-stored-item-relocation-tl-05403" TargetMode="External"/></Relationships>
</file>

<file path=docProps/core.xml><?xml version="1.0" encoding="utf-8"?>
<cp:coreProperties xmlns:cp="http://schemas.openxmlformats.org/package/2006/metadata/core-properties" xmlns:dc="http://purl.org/dc/elements/1.1/">
  <dc:title>Centre artistique associatif — Suivi du déplacement d’articles stockés</dc:title>
  <dc:creator>Klarstig</dc:creator>
  <dc:language>fr</dc:language>
</cp:coreProperties>
</file>