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Dépôt-vente — Suivi des prêts de matériel partagé</w:t>
      </w:r>
    </w:p>
    <w:p>
      <w:pPr>
        <w:spacing w:after="200"/>
      </w:pPr>
      <w:r>
        <w:rPr>
          <w:rFonts w:ascii="Arial" w:hAnsi="Arial" w:cs="Arial"/>
          <w:color w:val="5F6B76"/>
          <w:sz w:val="20"/>
        </w:rPr>
        <w:t xml:space="preserve">Suivez la remise temporaire de matériel et les contrôles prévus au retour. Contexte : Dépôt-vente.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Suivi des prêts de matériel partagé</w:t>
      </w:r>
    </w:p>
    <w:p>
      <w:pPr>
        <w:spacing w:after="40"/>
      </w:pPr>
      <w:r>
        <w:rPr>
          <w:rFonts w:ascii="Arial" w:hAnsi="Arial" w:cs="Arial"/>
          <w:b/>
          <w:color w:val="173247"/>
          <w:sz w:val="21"/>
        </w:rPr>
        <w:t xml:space="preserve">Référence du matériel et accessoires fournis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à la remise et utilisation prévue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Modalités de retour et personne chargée de la réception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Contrôles ou accessoires manquants au retour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Dépôt-vente</w:t>
      </w:r>
    </w:p>
    <w:p>
      <w:pPr>
        <w:spacing w:after="40"/>
      </w:pPr>
      <w:r>
        <w:rPr>
          <w:rFonts w:ascii="Arial" w:hAnsi="Arial" w:cs="Arial"/>
          <w:b/>
          <w:color w:val="173247"/>
          <w:sz w:val="21"/>
        </w:rPr>
        <w:t xml:space="preserve">Zone de vente et référence de lot déposé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Étiquette d’article, groupe de présentation ou rayonnage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Correspondance des étiquettes, séparation des articles ou retrait par le déposant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klarstig.ai/fr/templates/consignment-shop-shared-equipment-loan-log-tl-03329</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Dépôt-vente — Suivi des prêts de matériel partagé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https://klarstig.ai/fr/templates/consignment-shop-shared-equipment-loan-log-tl-03329</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onsignment-shop-shared-equipment-loan-log-tl-03329"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onsignment-shop-shared-equipment-loan-log-tl-03329" TargetMode="External"/></Relationships>
</file>

<file path=docProps/core.xml><?xml version="1.0" encoding="utf-8"?>
<cp:coreProperties xmlns:cp="http://schemas.openxmlformats.org/package/2006/metadata/core-properties" xmlns:dc="http://purl.org/dc/elements/1.1/">
  <dc:title>Dépôt-vente — Suivi des prêts de matériel partagé</dc:title>
  <dc:creator>Klarstig</dc:creator>
  <dc:language>fr</dc:language>
</cp:coreProperties>
</file>